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b/>
          <w:sz w:val="36"/>
          <w:szCs w:val="32"/>
        </w:rPr>
        <w:drawing>
          <wp:inline distT="0" distB="0" distL="0" distR="0">
            <wp:extent cx="666750" cy="328295"/>
            <wp:effectExtent l="0" t="0" r="0" b="14605"/>
            <wp:docPr id="1026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2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32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江苏恒瑞医药科信公司--中国心 未来星</w:t>
      </w:r>
    </w:p>
    <w:p>
      <w:pPr>
        <w:spacing w:line="360" w:lineRule="auto"/>
        <w:ind w:firstLine="551" w:firstLineChars="197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恒瑞医药，始建于1970年，2000年在上海证劵交易所上市，股票代码600276，是中国最大的抗肿瘤药、手术用药和造影剂的研发和生产基地，中国医药行业综合创新实力排名第一，目前为中国市值最大的医药上市公司。</w:t>
      </w:r>
    </w:p>
    <w:p>
      <w:pPr>
        <w:spacing w:line="360" w:lineRule="auto"/>
        <w:ind w:firstLine="551" w:firstLineChars="197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江苏科信医药销售有限公司是恒瑞医药的销售公司，承担着恒瑞医药抗肿瘤药、造影剂、输液、内分泌、心血管、医疗器械等产品的销售和市场推广职能。科信医药建立了遍布全国的销售网络和专业化的营销团队，目前在职员工7000余人，科信医药通过复合式营销，传递最新的医药研究成果,是我国抗肿瘤药及造影剂产品的市场领跑者。</w:t>
      </w:r>
    </w:p>
    <w:p>
      <w:pPr>
        <w:spacing w:line="360" w:lineRule="auto"/>
        <w:ind w:firstLine="551" w:firstLineChars="197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科信公司秉承“以德为重 德才兼备 培养与引进并举”的人才战略，为每位员工提供完善的培训体系，多通道的职业发展规划，优厚的薪酬福利，让每位员工在公司快速提升，快乐成长。真诚欢迎那些愿意和恒瑞肝胆相照，相濡以沫的同仁加入我们，与我们共同拼搏、披荆斩棘，为祖国的医药事业奋斗不息！                     </w:t>
      </w:r>
    </w:p>
    <w:p>
      <w:pPr>
        <w:spacing w:before="156" w:beforeLines="50" w:after="156" w:afterLines="50" w:line="360" w:lineRule="auto"/>
        <w:ind w:firstLine="4638" w:firstLineChars="1650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2018校园招聘计划</w:t>
      </w:r>
    </w:p>
    <w:tbl>
      <w:tblPr>
        <w:tblStyle w:val="8"/>
        <w:tblW w:w="10342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7"/>
        <w:gridCol w:w="1373"/>
        <w:gridCol w:w="1439"/>
        <w:gridCol w:w="4208"/>
        <w:gridCol w:w="13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4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8"/>
                <w:szCs w:val="28"/>
              </w:rPr>
              <w:t>工作地点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9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医药信息沟通专员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本科/硕士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医药类、生物化工、市场营销相关专业优先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面议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9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学术专员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本科/硕士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临床医学、药学相关专业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面议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9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市场管培生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本科/硕士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医学、药学相关专业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面议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9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医学专员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本科/硕士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临床医学、基础医学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华北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9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患教专员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本科/硕士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医学、药学相关专业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面议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9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行政专员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本科/硕士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行政、人力资源、中文相关专业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面议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9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人资专员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本科/硕士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人力资源管理相关专业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面议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9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品牌专员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本科/硕士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广告、设计、新闻、传播相关专业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连云港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9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销售会计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本科/硕士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会计学、财务管理等相关专业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连云港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8"/>
          <w:szCs w:val="28"/>
        </w:rPr>
        <w:t>公司地址：江苏省连云港市国家级经济技术开发区昆仑山路7号 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分公司地址：辽宁省沈阳市浑南区三义街瑞宝东方大学13A09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联系人：于女士（18698827765）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祖先生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联系电话：024-31655219传真：024-31655219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0518-81220888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公司网址：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instrText xml:space="preserve"> HYPERLINK "http://www.hrs.com.cn" </w:instrTex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separate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</w:rPr>
        <w:t>www.hrs.com.cn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end"/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邮箱：hryhn7765@163.com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instrText xml:space="preserve"> HYPERLINK "mailto:kexinzhaopin@126.com" </w:instrTex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separate"/>
      </w:r>
      <w:r>
        <w:rPr>
          <w:rStyle w:val="7"/>
          <w:rFonts w:hint="eastAsia" w:asciiTheme="minorEastAsia" w:hAnsiTheme="minorEastAsia" w:eastAsiaTheme="minorEastAsia" w:cstheme="minorEastAsia"/>
          <w:kern w:val="0"/>
          <w:sz w:val="28"/>
          <w:szCs w:val="28"/>
        </w:rPr>
        <w:t>kexinzhaopin@126.com</w:t>
      </w:r>
      <w:r>
        <w:rPr>
          <w:rStyle w:val="7"/>
          <w:rFonts w:hint="eastAsia" w:asciiTheme="minorEastAsia" w:hAnsiTheme="minorEastAsia" w:eastAsiaTheme="minorEastAsia" w:cstheme="minorEastAsia"/>
          <w:kern w:val="0"/>
          <w:sz w:val="28"/>
          <w:szCs w:val="28"/>
        </w:rPr>
        <w:fldChar w:fldCharType="end"/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 xml:space="preserve"> 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</w:pPr>
    </w:p>
    <w:sectPr>
      <w:footerReference r:id="rId3" w:type="default"/>
      <w:pgSz w:w="11906" w:h="16838"/>
      <w:pgMar w:top="794" w:right="851" w:bottom="794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4D"/>
    <w:family w:val="modern"/>
    <w:pitch w:val="default"/>
    <w:sig w:usb0="E0002EFF" w:usb1="C0007843" w:usb2="00000009" w:usb3="00000000" w:csb0="400001FF" w:csb1="FFFF0000"/>
  </w:font>
  <w:font w:name="等线">
    <w:panose1 w:val="02010600030101010101"/>
    <w:charset w:val="88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8"/>
    <w:family w:val="auto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</w:t>
    </w:r>
    <w:r>
      <w:rPr>
        <w:b/>
        <w:bCs/>
        <w:sz w:val="24"/>
        <w:szCs w:val="24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2A8"/>
    <w:rsid w:val="001562A8"/>
    <w:rsid w:val="00433D81"/>
    <w:rsid w:val="00E34BC1"/>
    <w:rsid w:val="60B4537B"/>
    <w:rsid w:val="6ED52FD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99"/>
    <w:rPr>
      <w:sz w:val="18"/>
      <w:szCs w:val="18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character" w:styleId="7">
    <w:name w:val="Hyperlink"/>
    <w:basedOn w:val="6"/>
    <w:qFormat/>
    <w:uiPriority w:val="99"/>
    <w:rPr>
      <w:color w:val="0563C1"/>
      <w:u w:val="single"/>
    </w:rPr>
  </w:style>
  <w:style w:type="character" w:customStyle="1" w:styleId="9">
    <w:name w:val="页眉字符"/>
    <w:basedOn w:val="6"/>
    <w:link w:val="4"/>
    <w:uiPriority w:val="99"/>
    <w:rPr>
      <w:sz w:val="18"/>
      <w:szCs w:val="18"/>
    </w:rPr>
  </w:style>
  <w:style w:type="character" w:customStyle="1" w:styleId="10">
    <w:name w:val="页脚字符"/>
    <w:basedOn w:val="6"/>
    <w:link w:val="3"/>
    <w:uiPriority w:val="99"/>
    <w:rPr>
      <w:sz w:val="18"/>
      <w:szCs w:val="18"/>
    </w:rPr>
  </w:style>
  <w:style w:type="character" w:customStyle="1" w:styleId="11">
    <w:name w:val="批注框文本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735</Characters>
  <Lines>6</Lines>
  <Paragraphs>1</Paragraphs>
  <TotalTime>0</TotalTime>
  <ScaleCrop>false</ScaleCrop>
  <LinksUpToDate>false</LinksUpToDate>
  <CharactersWithSpaces>862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2016-10-17T03:49:00Z</dcterms:created>
  <dc:creator>钱大志</dc:creator>
  <cp:lastModifiedBy>ASUS</cp:lastModifiedBy>
  <cp:lastPrinted>2016-10-21T00:43:00Z</cp:lastPrinted>
  <dcterms:modified xsi:type="dcterms:W3CDTF">2017-10-10T05:21:03Z</dcterms:modified>
  <cp:revision>170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